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F" w:rsidRDefault="0060672F" w:rsidP="0060672F">
      <w:pPr>
        <w:pStyle w:val="Heading1"/>
        <w:jc w:val="center"/>
        <w:rPr>
          <w:rFonts w:ascii="Times New Roman" w:hAnsi="Times New Roman" w:cs="Times New Roman"/>
          <w:color w:val="auto"/>
          <w:sz w:val="28"/>
          <w:szCs w:val="28"/>
          <w:u w:val="single"/>
        </w:rPr>
      </w:pPr>
      <w:r w:rsidRPr="0060672F">
        <w:rPr>
          <w:rFonts w:ascii="Times New Roman" w:hAnsi="Times New Roman" w:cs="Times New Roman"/>
          <w:color w:val="auto"/>
          <w:sz w:val="28"/>
          <w:szCs w:val="28"/>
          <w:u w:val="single"/>
        </w:rPr>
        <w:t>Report on the WRC-23 Agenda Item 7</w:t>
      </w:r>
    </w:p>
    <w:p w:rsidR="0060672F" w:rsidRDefault="0060672F" w:rsidP="0060672F">
      <w:pPr>
        <w:rPr>
          <w:rFonts w:ascii="Times New Roman" w:hAnsi="Times New Roman" w:cs="Times New Roman"/>
          <w:sz w:val="24"/>
          <w:szCs w:val="24"/>
        </w:rPr>
      </w:pPr>
      <w:r w:rsidRPr="0060672F">
        <w:rPr>
          <w:rFonts w:ascii="Times New Roman" w:hAnsi="Times New Roman" w:cs="Times New Roman"/>
          <w:sz w:val="24"/>
          <w:szCs w:val="24"/>
        </w:rPr>
        <w:t>Implementation of Resolution 86 (Rev. Marrakesh, 2002)</w:t>
      </w:r>
      <w:r w:rsidRPr="0060672F">
        <w:rPr>
          <w:rFonts w:ascii="Times New Roman" w:hAnsi="Times New Roman" w:cs="Times New Roman"/>
          <w:sz w:val="24"/>
          <w:szCs w:val="24"/>
        </w:rPr>
        <w:t xml:space="preserve"> </w:t>
      </w:r>
      <w:r w:rsidRPr="0060672F">
        <w:rPr>
          <w:rFonts w:ascii="Times New Roman" w:hAnsi="Times New Roman" w:cs="Times New Roman"/>
          <w:sz w:val="24"/>
          <w:szCs w:val="24"/>
        </w:rPr>
        <w:t>of the Plenipotentiary Conference</w:t>
      </w:r>
      <w:r>
        <w:rPr>
          <w:rFonts w:ascii="Times New Roman" w:hAnsi="Times New Roman" w:cs="Times New Roman"/>
          <w:sz w:val="24"/>
          <w:szCs w:val="24"/>
        </w:rPr>
        <w:t>.</w:t>
      </w:r>
    </w:p>
    <w:p w:rsidR="0043796E" w:rsidRDefault="0043796E" w:rsidP="0060672F">
      <w:pPr>
        <w:rPr>
          <w:rFonts w:ascii="Times New Roman" w:hAnsi="Times New Roman" w:cs="Times New Roman"/>
          <w:sz w:val="24"/>
          <w:szCs w:val="24"/>
        </w:rPr>
      </w:pPr>
      <w:r>
        <w:rPr>
          <w:rFonts w:ascii="Times New Roman" w:hAnsi="Times New Roman" w:cs="Times New Roman"/>
          <w:sz w:val="24"/>
          <w:szCs w:val="24"/>
        </w:rPr>
        <w:t xml:space="preserve">This Agenda Item is discussed under WP4A. Two online meetings have been conducted so far. The first meeting was held from </w:t>
      </w:r>
      <w:r w:rsidRPr="0043796E">
        <w:rPr>
          <w:rFonts w:ascii="Times New Roman" w:hAnsi="Times New Roman" w:cs="Times New Roman"/>
          <w:sz w:val="24"/>
          <w:szCs w:val="24"/>
        </w:rPr>
        <w:t>28</w:t>
      </w:r>
      <w:r w:rsidR="00D7190A">
        <w:rPr>
          <w:rFonts w:ascii="Times New Roman" w:hAnsi="Times New Roman" w:cs="Times New Roman"/>
          <w:sz w:val="24"/>
          <w:szCs w:val="24"/>
        </w:rPr>
        <w:t xml:space="preserve"> -</w:t>
      </w:r>
      <w:r w:rsidRPr="0043796E">
        <w:rPr>
          <w:rFonts w:ascii="Times New Roman" w:hAnsi="Times New Roman" w:cs="Times New Roman"/>
          <w:sz w:val="24"/>
          <w:szCs w:val="24"/>
        </w:rPr>
        <w:t>29 May 2020</w:t>
      </w:r>
      <w:r>
        <w:rPr>
          <w:rFonts w:ascii="Times New Roman" w:hAnsi="Times New Roman" w:cs="Times New Roman"/>
          <w:sz w:val="24"/>
          <w:szCs w:val="24"/>
        </w:rPr>
        <w:t xml:space="preserve"> and the second was held</w:t>
      </w:r>
      <w:r w:rsidR="00D7190A">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D7190A" w:rsidRPr="00D7190A">
        <w:rPr>
          <w:rFonts w:ascii="Times New Roman" w:hAnsi="Times New Roman" w:cs="Times New Roman"/>
          <w:sz w:val="24"/>
          <w:szCs w:val="24"/>
        </w:rPr>
        <w:t>28 October - 5 November 2020</w:t>
      </w:r>
      <w:r w:rsidR="00D7190A">
        <w:rPr>
          <w:rFonts w:ascii="Times New Roman" w:hAnsi="Times New Roman" w:cs="Times New Roman"/>
          <w:sz w:val="24"/>
          <w:szCs w:val="24"/>
        </w:rPr>
        <w:t>.</w:t>
      </w:r>
    </w:p>
    <w:p w:rsidR="0060672F" w:rsidRPr="0060672F" w:rsidRDefault="00003154" w:rsidP="0060672F">
      <w:pPr>
        <w:rPr>
          <w:rFonts w:ascii="Times New Roman" w:hAnsi="Times New Roman" w:cs="Times New Roman"/>
          <w:b/>
          <w:sz w:val="24"/>
          <w:szCs w:val="24"/>
        </w:rPr>
      </w:pPr>
      <w:r>
        <w:rPr>
          <w:rFonts w:ascii="Times New Roman" w:hAnsi="Times New Roman" w:cs="Times New Roman"/>
          <w:b/>
          <w:sz w:val="24"/>
          <w:szCs w:val="24"/>
        </w:rPr>
        <w:t>Issues under consideration</w:t>
      </w:r>
    </w:p>
    <w:p w:rsidR="00C3494C" w:rsidRPr="00C3494C" w:rsidRDefault="00C3494C" w:rsidP="00C3494C">
      <w:pPr>
        <w:rPr>
          <w:rFonts w:ascii="Times New Roman" w:hAnsi="Times New Roman" w:cs="Times New Roman"/>
          <w:sz w:val="24"/>
          <w:szCs w:val="24"/>
        </w:rPr>
      </w:pPr>
      <w:r w:rsidRPr="00C3494C">
        <w:rPr>
          <w:rFonts w:ascii="Times New Roman" w:hAnsi="Times New Roman" w:cs="Times New Roman"/>
          <w:sz w:val="24"/>
          <w:szCs w:val="24"/>
        </w:rPr>
        <w:t xml:space="preserve">Issues under consideration are summarized in the table below: </w:t>
      </w:r>
    </w:p>
    <w:tbl>
      <w:tblPr>
        <w:tblStyle w:val="TableGrid"/>
        <w:tblW w:w="0" w:type="auto"/>
        <w:tblLook w:val="04A0" w:firstRow="1" w:lastRow="0" w:firstColumn="1" w:lastColumn="0" w:noHBand="0" w:noVBand="1"/>
      </w:tblPr>
      <w:tblGrid>
        <w:gridCol w:w="5305"/>
        <w:gridCol w:w="4045"/>
      </w:tblGrid>
      <w:tr w:rsidR="00C3494C" w:rsidRPr="00C3494C" w:rsidTr="00BE2B9A">
        <w:tc>
          <w:tcPr>
            <w:tcW w:w="5305" w:type="dxa"/>
          </w:tcPr>
          <w:p w:rsidR="00C3494C" w:rsidRPr="00C3494C" w:rsidRDefault="00C3494C" w:rsidP="00C3494C">
            <w:pPr>
              <w:rPr>
                <w:rFonts w:ascii="Times New Roman" w:hAnsi="Times New Roman" w:cs="Times New Roman"/>
                <w:b/>
                <w:sz w:val="24"/>
                <w:szCs w:val="24"/>
              </w:rPr>
            </w:pPr>
            <w:r w:rsidRPr="00C3494C">
              <w:rPr>
                <w:rFonts w:ascii="Times New Roman" w:hAnsi="Times New Roman" w:cs="Times New Roman"/>
                <w:b/>
                <w:sz w:val="24"/>
                <w:szCs w:val="24"/>
              </w:rPr>
              <w:t xml:space="preserve">Issues </w:t>
            </w:r>
          </w:p>
        </w:tc>
        <w:tc>
          <w:tcPr>
            <w:tcW w:w="4045" w:type="dxa"/>
          </w:tcPr>
          <w:p w:rsidR="00C3494C" w:rsidRPr="00C3494C" w:rsidRDefault="00C3494C" w:rsidP="00C3494C">
            <w:pPr>
              <w:rPr>
                <w:rFonts w:ascii="Times New Roman" w:hAnsi="Times New Roman" w:cs="Times New Roman"/>
                <w:b/>
                <w:sz w:val="24"/>
                <w:szCs w:val="24"/>
              </w:rPr>
            </w:pPr>
            <w:r w:rsidRPr="00C3494C">
              <w:rPr>
                <w:rFonts w:ascii="Times New Roman" w:hAnsi="Times New Roman" w:cs="Times New Roman"/>
                <w:b/>
                <w:sz w:val="24"/>
                <w:szCs w:val="24"/>
              </w:rPr>
              <w:t>status</w:t>
            </w:r>
          </w:p>
        </w:tc>
      </w:tr>
      <w:tr w:rsidR="00C3494C" w:rsidRPr="00C3494C" w:rsidTr="00BE2B9A">
        <w:tc>
          <w:tcPr>
            <w:tcW w:w="5305" w:type="dxa"/>
          </w:tcPr>
          <w:p w:rsidR="00C3494C" w:rsidRPr="00C3494C" w:rsidRDefault="00C3494C" w:rsidP="00C3494C">
            <w:pPr>
              <w:rPr>
                <w:rFonts w:ascii="Times New Roman" w:hAnsi="Times New Roman" w:cs="Times New Roman"/>
                <w:sz w:val="24"/>
                <w:szCs w:val="24"/>
              </w:rPr>
            </w:pPr>
            <w:r w:rsidRPr="00C3494C">
              <w:rPr>
                <w:rFonts w:ascii="Times New Roman" w:hAnsi="Times New Roman" w:cs="Times New Roman"/>
                <w:sz w:val="24"/>
                <w:szCs w:val="24"/>
              </w:rPr>
              <w:t>Protection of geostationary satellite networks in the MSS operating in 7/8 and 20/30 GHz from emissions of non-geostationary satellite systems operating in the same frequency bands and identical directions.</w:t>
            </w:r>
          </w:p>
        </w:tc>
        <w:tc>
          <w:tcPr>
            <w:tcW w:w="4045" w:type="dxa"/>
          </w:tcPr>
          <w:p w:rsidR="00C3494C" w:rsidRDefault="00BE2B9A" w:rsidP="00BE2B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issue has been discussed under a correspondence group</w:t>
            </w:r>
          </w:p>
          <w:p w:rsidR="00BE2B9A" w:rsidRDefault="00BE2B9A" w:rsidP="00BE2B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7B3C02">
              <w:rPr>
                <w:rFonts w:ascii="Times New Roman" w:hAnsi="Times New Roman" w:cs="Times New Roman"/>
                <w:sz w:val="24"/>
                <w:szCs w:val="24"/>
              </w:rPr>
              <w:t xml:space="preserve">working </w:t>
            </w:r>
            <w:r>
              <w:rPr>
                <w:rFonts w:ascii="Times New Roman" w:hAnsi="Times New Roman" w:cs="Times New Roman"/>
                <w:sz w:val="24"/>
                <w:szCs w:val="24"/>
              </w:rPr>
              <w:t xml:space="preserve">document containing proposals from Canada and Germany is </w:t>
            </w:r>
            <w:r w:rsidR="00031E73">
              <w:rPr>
                <w:rFonts w:ascii="Times New Roman" w:hAnsi="Times New Roman" w:cs="Times New Roman"/>
                <w:sz w:val="24"/>
                <w:szCs w:val="24"/>
              </w:rPr>
              <w:t xml:space="preserve">attached as annex 5 </w:t>
            </w:r>
            <w:r>
              <w:rPr>
                <w:rFonts w:ascii="Times New Roman" w:hAnsi="Times New Roman" w:cs="Times New Roman"/>
                <w:sz w:val="24"/>
                <w:szCs w:val="24"/>
              </w:rPr>
              <w:t>to the chairman’s report</w:t>
            </w:r>
          </w:p>
          <w:p w:rsidR="00BE2B9A" w:rsidRPr="00BE2B9A" w:rsidRDefault="00BE2B9A" w:rsidP="00BE2B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content of the doc</w:t>
            </w:r>
            <w:bookmarkStart w:id="0" w:name="_GoBack"/>
            <w:bookmarkEnd w:id="0"/>
            <w:r>
              <w:rPr>
                <w:rFonts w:ascii="Times New Roman" w:hAnsi="Times New Roman" w:cs="Times New Roman"/>
                <w:sz w:val="24"/>
                <w:szCs w:val="24"/>
              </w:rPr>
              <w:t>ument is not agreed yet. It will be discussed in the subsequent meetings</w:t>
            </w:r>
          </w:p>
        </w:tc>
      </w:tr>
      <w:tr w:rsidR="00BE2B9A" w:rsidRPr="00C3494C" w:rsidTr="00BE2B9A">
        <w:tc>
          <w:tcPr>
            <w:tcW w:w="5305" w:type="dxa"/>
          </w:tcPr>
          <w:p w:rsidR="00BE2B9A" w:rsidRPr="008B6852" w:rsidRDefault="008B6852" w:rsidP="00C3494C">
            <w:pPr>
              <w:rPr>
                <w:rFonts w:ascii="Times New Roman" w:hAnsi="Times New Roman" w:cs="Times New Roman"/>
                <w:b/>
                <w:sz w:val="24"/>
                <w:szCs w:val="24"/>
              </w:rPr>
            </w:pPr>
            <w:r w:rsidRPr="008B6852">
              <w:rPr>
                <w:rFonts w:ascii="Times New Roman" w:hAnsi="Times New Roman" w:cs="Times New Roman"/>
                <w:b/>
                <w:sz w:val="24"/>
                <w:szCs w:val="24"/>
              </w:rPr>
              <w:t>Modifications to Appendix 1 to Annex 4 of Appendix 30B.</w:t>
            </w:r>
          </w:p>
          <w:p w:rsidR="008B6852" w:rsidRDefault="008B6852" w:rsidP="00C3494C">
            <w:pPr>
              <w:rPr>
                <w:rFonts w:ascii="Times New Roman" w:hAnsi="Times New Roman" w:cs="Times New Roman"/>
                <w:sz w:val="24"/>
                <w:szCs w:val="24"/>
              </w:rPr>
            </w:pPr>
            <w:r w:rsidRPr="008B6852">
              <w:rPr>
                <w:rFonts w:ascii="Times New Roman" w:hAnsi="Times New Roman" w:cs="Times New Roman"/>
                <w:sz w:val="24"/>
                <w:szCs w:val="24"/>
              </w:rPr>
              <w:t>WRC-19 adopted modifications to §§ 1.1 and 1.2 of Annex 4 of Appendix 30B by replacing 10 and 9 degrees as the minimum orbital separation by 7 and 6 degrees, respectively. However, in § 2 of Appendix 1 to Annex 4 of Appendix 30B, 10 and 9 degrees are still referred to for the calculation of the aggregate C/I ratio at any given downlink test point.</w:t>
            </w:r>
          </w:p>
          <w:p w:rsidR="008B6852" w:rsidRPr="00C3494C" w:rsidRDefault="008B6852" w:rsidP="00C3494C">
            <w:pPr>
              <w:rPr>
                <w:rFonts w:ascii="Times New Roman" w:hAnsi="Times New Roman" w:cs="Times New Roman"/>
                <w:sz w:val="24"/>
                <w:szCs w:val="24"/>
              </w:rPr>
            </w:pPr>
          </w:p>
        </w:tc>
        <w:tc>
          <w:tcPr>
            <w:tcW w:w="4045" w:type="dxa"/>
          </w:tcPr>
          <w:p w:rsidR="00BE2B9A" w:rsidRDefault="008B6852" w:rsidP="008B68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issue will be included among the issues that are not controversial </w:t>
            </w:r>
          </w:p>
          <w:p w:rsidR="00031E73" w:rsidRDefault="007B3C02" w:rsidP="008B68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working document towards a draft CPM</w:t>
            </w:r>
            <w:r w:rsidR="00031E73">
              <w:rPr>
                <w:rFonts w:ascii="Times New Roman" w:hAnsi="Times New Roman" w:cs="Times New Roman"/>
                <w:sz w:val="24"/>
                <w:szCs w:val="24"/>
              </w:rPr>
              <w:t xml:space="preserve"> is attached as annex 6 to the Chairman’s report</w:t>
            </w:r>
          </w:p>
        </w:tc>
      </w:tr>
      <w:tr w:rsidR="00031E73" w:rsidRPr="00C3494C" w:rsidTr="00BE2B9A">
        <w:tc>
          <w:tcPr>
            <w:tcW w:w="5305" w:type="dxa"/>
          </w:tcPr>
          <w:p w:rsidR="00031E73" w:rsidRPr="007B3C02" w:rsidRDefault="004D4BDF" w:rsidP="00C3494C">
            <w:pPr>
              <w:rPr>
                <w:rFonts w:ascii="Times New Roman" w:hAnsi="Times New Roman" w:cs="Times New Roman"/>
                <w:b/>
                <w:sz w:val="24"/>
                <w:szCs w:val="24"/>
              </w:rPr>
            </w:pPr>
            <w:r w:rsidRPr="007B3C02">
              <w:rPr>
                <w:rFonts w:ascii="Times New Roman" w:hAnsi="Times New Roman" w:cs="Times New Roman"/>
                <w:b/>
                <w:sz w:val="24"/>
                <w:szCs w:val="24"/>
              </w:rPr>
              <w:t>Non-GSO post milestone reporting</w:t>
            </w:r>
            <w:r w:rsidR="007B3C02" w:rsidRPr="007B3C02">
              <w:rPr>
                <w:rFonts w:ascii="Times New Roman" w:hAnsi="Times New Roman" w:cs="Times New Roman"/>
                <w:b/>
                <w:sz w:val="24"/>
                <w:szCs w:val="24"/>
              </w:rPr>
              <w:t>:</w:t>
            </w:r>
          </w:p>
          <w:p w:rsidR="007B3C02" w:rsidRDefault="007B3C02" w:rsidP="00C3494C">
            <w:pPr>
              <w:rPr>
                <w:rFonts w:ascii="Times New Roman" w:hAnsi="Times New Roman" w:cs="Times New Roman"/>
                <w:sz w:val="24"/>
                <w:szCs w:val="24"/>
              </w:rPr>
            </w:pPr>
          </w:p>
          <w:p w:rsidR="007B3C02" w:rsidRPr="007B3C02" w:rsidRDefault="007B3C02" w:rsidP="007B3C02">
            <w:pPr>
              <w:rPr>
                <w:rFonts w:ascii="Times New Roman" w:hAnsi="Times New Roman" w:cs="Times New Roman"/>
                <w:sz w:val="24"/>
                <w:szCs w:val="24"/>
              </w:rPr>
            </w:pPr>
            <w:r w:rsidRPr="007B3C02">
              <w:rPr>
                <w:rFonts w:ascii="Times New Roman" w:hAnsi="Times New Roman" w:cs="Times New Roman"/>
                <w:sz w:val="24"/>
                <w:szCs w:val="24"/>
              </w:rPr>
              <w:t>The intention of the proposed issue is to ensure that after the last milestone is achieved, the expectation is that the notified characteristics in the MIFR will closely match the final characteristics of the deployed system until the end of the period of validity of the satellite network</w:t>
            </w:r>
          </w:p>
          <w:p w:rsidR="007B3C02" w:rsidRPr="007B3C02" w:rsidRDefault="007B3C02" w:rsidP="00C3494C">
            <w:pPr>
              <w:rPr>
                <w:rFonts w:ascii="Times New Roman" w:hAnsi="Times New Roman" w:cs="Times New Roman"/>
                <w:b/>
                <w:sz w:val="24"/>
                <w:szCs w:val="24"/>
              </w:rPr>
            </w:pPr>
          </w:p>
        </w:tc>
        <w:tc>
          <w:tcPr>
            <w:tcW w:w="4045" w:type="dxa"/>
          </w:tcPr>
          <w:p w:rsidR="00031E73" w:rsidRDefault="007B3C02" w:rsidP="007B3C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working document on this issue is attached as annex 9 to the chairman’s report. </w:t>
            </w:r>
          </w:p>
          <w:p w:rsidR="007B3C02" w:rsidRPr="007B3C02" w:rsidRDefault="007B3C02" w:rsidP="007B3C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content of the document was presented in the last meeting but no agreement was reached.</w:t>
            </w:r>
          </w:p>
        </w:tc>
      </w:tr>
    </w:tbl>
    <w:p w:rsidR="00C3494C" w:rsidRPr="00C3494C" w:rsidRDefault="00C3494C" w:rsidP="00C3494C">
      <w:pPr>
        <w:rPr>
          <w:rFonts w:ascii="Times New Roman" w:hAnsi="Times New Roman" w:cs="Times New Roman"/>
          <w:b/>
          <w:sz w:val="24"/>
          <w:szCs w:val="24"/>
        </w:rPr>
      </w:pPr>
      <w:r w:rsidRPr="00C3494C">
        <w:rPr>
          <w:rFonts w:ascii="Times New Roman" w:hAnsi="Times New Roman" w:cs="Times New Roman"/>
          <w:b/>
          <w:sz w:val="24"/>
          <w:szCs w:val="24"/>
        </w:rPr>
        <w:t xml:space="preserve"> </w:t>
      </w:r>
    </w:p>
    <w:sectPr w:rsidR="00C3494C" w:rsidRPr="00C3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63CC2"/>
    <w:multiLevelType w:val="hybridMultilevel"/>
    <w:tmpl w:val="A9E4FE8E"/>
    <w:lvl w:ilvl="0" w:tplc="89DAE34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EA4E93"/>
    <w:multiLevelType w:val="hybridMultilevel"/>
    <w:tmpl w:val="391AF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2F"/>
    <w:rsid w:val="00003154"/>
    <w:rsid w:val="00031E73"/>
    <w:rsid w:val="003B5EB7"/>
    <w:rsid w:val="0043796E"/>
    <w:rsid w:val="004D4BDF"/>
    <w:rsid w:val="0060672F"/>
    <w:rsid w:val="00714A1F"/>
    <w:rsid w:val="007B3C02"/>
    <w:rsid w:val="008B6852"/>
    <w:rsid w:val="0099047A"/>
    <w:rsid w:val="00BE2B9A"/>
    <w:rsid w:val="00C3494C"/>
    <w:rsid w:val="00D7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861"/>
  <w15:chartTrackingRefBased/>
  <w15:docId w15:val="{88191902-B87B-4965-97E1-5D7DB9B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6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5EB7"/>
    <w:pPr>
      <w:ind w:left="720"/>
      <w:contextualSpacing/>
    </w:pPr>
  </w:style>
  <w:style w:type="table" w:styleId="TableGrid">
    <w:name w:val="Table Grid"/>
    <w:basedOn w:val="TableNormal"/>
    <w:uiPriority w:val="39"/>
    <w:rsid w:val="00C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Kwizera</dc:creator>
  <cp:keywords/>
  <dc:description/>
  <cp:lastModifiedBy>George Kwizera</cp:lastModifiedBy>
  <cp:revision>6</cp:revision>
  <dcterms:created xsi:type="dcterms:W3CDTF">2020-11-11T15:29:00Z</dcterms:created>
  <dcterms:modified xsi:type="dcterms:W3CDTF">2020-11-11T16:47:00Z</dcterms:modified>
</cp:coreProperties>
</file>